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B5" w:rsidRPr="00B352B5" w:rsidRDefault="00B352B5" w:rsidP="00B352B5">
      <w:pPr>
        <w:keepNext/>
        <w:ind w:firstLine="567"/>
        <w:jc w:val="center"/>
        <w:outlineLvl w:val="8"/>
        <w:rPr>
          <w:rFonts w:eastAsia="Times New Roman" w:cs="Times New Roman"/>
          <w:b/>
          <w:szCs w:val="24"/>
          <w:lang w:eastAsia="ru-RU"/>
        </w:rPr>
      </w:pPr>
      <w:r w:rsidRPr="00B352B5">
        <w:rPr>
          <w:rFonts w:eastAsia="Times New Roman" w:cs="Times New Roman"/>
          <w:b/>
          <w:szCs w:val="24"/>
          <w:lang w:eastAsia="ru-RU"/>
        </w:rPr>
        <w:t>МЕТОДИЧЕСКИЕ УКАЗАНИЯ ДЛЯ СТУДЕНТОВ ЗАОЧНОЙ ФОРМЫ ОБУЧЕНИЯ</w:t>
      </w:r>
    </w:p>
    <w:p w:rsidR="00B352B5" w:rsidRPr="00B352B5" w:rsidRDefault="00B352B5" w:rsidP="00B352B5">
      <w:pPr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B352B5" w:rsidRPr="00B352B5" w:rsidRDefault="00B352B5" w:rsidP="00B352B5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B352B5">
        <w:rPr>
          <w:rFonts w:eastAsia="Times New Roman" w:cs="Times New Roman"/>
          <w:szCs w:val="24"/>
          <w:lang w:eastAsia="ru-RU"/>
        </w:rPr>
        <w:t>Самостоятельная работа студентов заочной формы обучения предполагает выполнение контрольной работы и подготовку к устному ответу на зачёте/экзамене.</w:t>
      </w:r>
    </w:p>
    <w:p w:rsidR="00B352B5" w:rsidRPr="00B352B5" w:rsidRDefault="00B352B5" w:rsidP="00B352B5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B352B5">
        <w:rPr>
          <w:rFonts w:eastAsia="Times New Roman" w:cs="Times New Roman"/>
          <w:szCs w:val="24"/>
          <w:lang w:eastAsia="ru-RU"/>
        </w:rPr>
        <w:t xml:space="preserve">Студент-заочник обязан выполнить одну контрольную работу в семестр.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 выбрать </w:t>
      </w:r>
      <w:r w:rsidRPr="00B352B5">
        <w:rPr>
          <w:rFonts w:eastAsia="Times New Roman" w:cs="Times New Roman"/>
          <w:szCs w:val="24"/>
          <w:u w:val="single"/>
          <w:lang w:eastAsia="ru-RU"/>
        </w:rPr>
        <w:t>одну из тем</w:t>
      </w:r>
      <w:r w:rsidRPr="00B352B5">
        <w:rPr>
          <w:rFonts w:eastAsia="Times New Roman" w:cs="Times New Roman"/>
          <w:szCs w:val="24"/>
          <w:lang w:eastAsia="ru-RU"/>
        </w:rPr>
        <w:t xml:space="preserve"> под номерами 4, 14, 24, 34 или 44, если последняя цифра – 0, то может быть выбрана тема под номером 10, 20, 30, 40 или 50.</w:t>
      </w:r>
    </w:p>
    <w:p w:rsidR="00B352B5" w:rsidRPr="00B352B5" w:rsidRDefault="00B352B5" w:rsidP="00B352B5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B352B5">
        <w:rPr>
          <w:rFonts w:eastAsia="Times New Roman" w:cs="Times New Roman"/>
          <w:bCs/>
          <w:szCs w:val="24"/>
          <w:lang w:eastAsia="ru-RU"/>
        </w:rPr>
        <w:tab/>
        <w:t>Работа должна быть озаглавлена – вначале необходимо указать тему, сформулированную в соответствии с нижеприведённым списком. Обязательным элементом контрольной работы по искусству является развернутый план, состоящий  из трех основных пунктов. Во введении студент обосновывает выбор темы и указывает ее важность или актуальность для изучения, определяет основные проблемы работы, цели и задачи контрольной работы. В основной части раскрывается содержание темы. В конце контрольной работы следует заключение, в котором подводятся итоги и делаются выводы  по рассматриваемой проблеме.</w:t>
      </w:r>
    </w:p>
    <w:p w:rsidR="00B352B5" w:rsidRPr="00B352B5" w:rsidRDefault="00B352B5" w:rsidP="00B352B5">
      <w:pPr>
        <w:ind w:firstLine="425"/>
        <w:jc w:val="both"/>
        <w:rPr>
          <w:rFonts w:eastAsia="Times New Roman" w:cs="Times New Roman"/>
          <w:bCs/>
          <w:szCs w:val="24"/>
          <w:lang w:eastAsia="ru-RU"/>
        </w:rPr>
      </w:pPr>
      <w:r w:rsidRPr="00B352B5">
        <w:rPr>
          <w:rFonts w:eastAsia="Times New Roman" w:cs="Times New Roman"/>
          <w:bCs/>
          <w:szCs w:val="24"/>
          <w:lang w:eastAsia="ru-RU"/>
        </w:rPr>
        <w:t>Следует придерживаться рекомендуемого объёма контрольной работы – 12-15 страниц рукописного текста или 10-12 страниц компьютерного текста (</w:t>
      </w:r>
      <w:r w:rsidRPr="00B352B5">
        <w:rPr>
          <w:rFonts w:eastAsia="Times New Roman" w:cs="Times New Roman"/>
          <w:bCs/>
          <w:szCs w:val="24"/>
          <w:lang w:val="en-US" w:eastAsia="ru-RU"/>
        </w:rPr>
        <w:t>TNR</w:t>
      </w:r>
      <w:r w:rsidRPr="00B352B5">
        <w:rPr>
          <w:rFonts w:eastAsia="Times New Roman" w:cs="Times New Roman"/>
          <w:bCs/>
          <w:szCs w:val="24"/>
          <w:lang w:eastAsia="ru-RU"/>
        </w:rPr>
        <w:t>, 14 шрифт, 1,5 интервал).</w:t>
      </w:r>
      <w:r w:rsidR="003107B5" w:rsidRPr="003107B5">
        <w:rPr>
          <w:bCs/>
          <w:lang w:eastAsia="ru-RU"/>
        </w:rPr>
        <w:t xml:space="preserve"> </w:t>
      </w:r>
      <w:bookmarkStart w:id="0" w:name="_GoBack"/>
      <w:bookmarkEnd w:id="0"/>
    </w:p>
    <w:p w:rsidR="00B352B5" w:rsidRPr="00B352B5" w:rsidRDefault="00B352B5" w:rsidP="00B352B5">
      <w:pPr>
        <w:ind w:firstLine="425"/>
        <w:jc w:val="both"/>
        <w:rPr>
          <w:rFonts w:eastAsia="Times New Roman" w:cs="Times New Roman"/>
          <w:szCs w:val="24"/>
          <w:lang w:eastAsia="ru-RU"/>
        </w:rPr>
      </w:pPr>
      <w:r w:rsidRPr="00B352B5">
        <w:rPr>
          <w:rFonts w:eastAsia="Times New Roman" w:cs="Times New Roman"/>
          <w:szCs w:val="24"/>
          <w:lang w:eastAsia="ru-RU"/>
        </w:rPr>
        <w:t xml:space="preserve">Список литературы к работе должен включать как общие работы по истории искусства, так и сборники статей, журнальные статьи, монографии (или части монографий) по выбранной теме. Если в тексте есть цитируемое высказывание, то следует сделать ссылку в конце предложения в квадратных скобках на номер цитируемого источника из списка литературы с указанием страницы. При использовании электронных источников необходимо указывать автора, названия использованных материалов, а не только </w:t>
      </w:r>
      <w:proofErr w:type="gramStart"/>
      <w:r w:rsidRPr="00B352B5">
        <w:rPr>
          <w:rFonts w:eastAsia="Times New Roman" w:cs="Times New Roman"/>
          <w:szCs w:val="24"/>
          <w:lang w:eastAsia="ru-RU"/>
        </w:rPr>
        <w:t>интернет-ссылки</w:t>
      </w:r>
      <w:proofErr w:type="gramEnd"/>
      <w:r w:rsidRPr="00B352B5">
        <w:rPr>
          <w:rFonts w:eastAsia="Times New Roman" w:cs="Times New Roman"/>
          <w:szCs w:val="24"/>
          <w:lang w:eastAsia="ru-RU"/>
        </w:rPr>
        <w:t xml:space="preserve"> (например, </w:t>
      </w:r>
      <w:proofErr w:type="spellStart"/>
      <w:r w:rsidRPr="00B352B5">
        <w:rPr>
          <w:rFonts w:eastAsia="Times New Roman" w:cs="Times New Roman"/>
          <w:szCs w:val="24"/>
          <w:lang w:eastAsia="ru-RU"/>
        </w:rPr>
        <w:t>Садохин</w:t>
      </w:r>
      <w:proofErr w:type="spellEnd"/>
      <w:r w:rsidRPr="00B352B5">
        <w:rPr>
          <w:rFonts w:eastAsia="Times New Roman" w:cs="Times New Roman"/>
          <w:szCs w:val="24"/>
          <w:lang w:eastAsia="ru-RU"/>
        </w:rPr>
        <w:t xml:space="preserve"> А.П. Мировая культура и искусство</w:t>
      </w:r>
      <w:r w:rsidRPr="00B352B5">
        <w:rPr>
          <w:rFonts w:eastAsia="Times New Roman" w:cs="Times New Roman"/>
          <w:color w:val="000000"/>
          <w:szCs w:val="24"/>
          <w:lang w:eastAsia="ru-RU"/>
        </w:rPr>
        <w:t xml:space="preserve">// </w:t>
      </w:r>
      <w:hyperlink r:id="rId5" w:history="1">
        <w:r w:rsidRPr="00B352B5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http</w:t>
        </w:r>
        <w:r w:rsidRPr="00B352B5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://</w:t>
        </w:r>
        <w:r w:rsidRPr="00B352B5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www</w:t>
        </w:r>
        <w:r w:rsidRPr="00B352B5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B352B5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biblioclub</w:t>
        </w:r>
        <w:proofErr w:type="spellEnd"/>
        <w:r w:rsidRPr="00B352B5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B352B5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ru</w:t>
        </w:r>
        <w:proofErr w:type="spellEnd"/>
      </w:hyperlink>
      <w:r w:rsidRPr="00B352B5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B352B5" w:rsidRPr="00B352B5" w:rsidRDefault="00B352B5" w:rsidP="00B352B5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B352B5">
        <w:rPr>
          <w:rFonts w:eastAsia="Times New Roman" w:cs="Times New Roman"/>
          <w:bCs/>
          <w:szCs w:val="24"/>
          <w:lang w:eastAsia="ru-RU"/>
        </w:rPr>
        <w:tab/>
        <w:t>В контрольную работу необходимо включать иллюстрации  (в виде цветных или чёрно-белых ксерокопий картин, скульптур, архитектурных памятников и т.д.) по соответствующей теме. Репродукции допустимо включать в тест, либо выносить в приложение к контрольной работе. Репродукции должны быть подписаны.</w:t>
      </w:r>
    </w:p>
    <w:p w:rsidR="00210343" w:rsidRPr="00210343" w:rsidRDefault="00B352B5" w:rsidP="00210343">
      <w:pPr>
        <w:jc w:val="both"/>
        <w:rPr>
          <w:szCs w:val="24"/>
        </w:rPr>
      </w:pPr>
      <w:r w:rsidRPr="00B352B5">
        <w:rPr>
          <w:rFonts w:eastAsia="Times New Roman" w:cs="Times New Roman"/>
          <w:bCs/>
          <w:szCs w:val="24"/>
          <w:lang w:eastAsia="ru-RU"/>
        </w:rPr>
        <w:tab/>
      </w:r>
      <w:r w:rsidR="00210343" w:rsidRPr="00210343">
        <w:rPr>
          <w:szCs w:val="24"/>
        </w:rPr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="00210343" w:rsidRPr="00210343">
        <w:rPr>
          <w:szCs w:val="24"/>
        </w:rPr>
        <w:t>позднее</w:t>
      </w:r>
      <w:proofErr w:type="gramEnd"/>
      <w:r w:rsidR="00210343" w:rsidRPr="00210343">
        <w:rPr>
          <w:szCs w:val="24"/>
        </w:rPr>
        <w:t xml:space="preserve"> чем за 2-3 недели до начала сессии. Узнать результаты проверенной работы нужно также заранее - ДО зачета, при необходимости доработать (в комментариях кратко указываются замечания). </w:t>
      </w:r>
    </w:p>
    <w:p w:rsidR="00210343" w:rsidRPr="00210343" w:rsidRDefault="00210343" w:rsidP="00210343">
      <w:pPr>
        <w:pStyle w:val="a3"/>
        <w:jc w:val="both"/>
        <w:rPr>
          <w:b w:val="0"/>
          <w:sz w:val="24"/>
          <w:szCs w:val="24"/>
        </w:rPr>
      </w:pPr>
      <w:r w:rsidRPr="00210343">
        <w:rPr>
          <w:b w:val="0"/>
          <w:sz w:val="24"/>
          <w:szCs w:val="24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210343" w:rsidRPr="00210343" w:rsidRDefault="00210343" w:rsidP="00210343">
      <w:pPr>
        <w:jc w:val="both"/>
        <w:rPr>
          <w:szCs w:val="24"/>
        </w:rPr>
      </w:pPr>
      <w:r w:rsidRPr="00210343">
        <w:rPr>
          <w:szCs w:val="24"/>
        </w:rPr>
        <w:tab/>
      </w:r>
      <w:proofErr w:type="gramStart"/>
      <w:r w:rsidRPr="00210343">
        <w:rPr>
          <w:szCs w:val="24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зачёте) в виде собеседования по теме контрольной работы, т.е. </w:t>
      </w:r>
      <w:r w:rsidRPr="00210343">
        <w:rPr>
          <w:b/>
          <w:szCs w:val="24"/>
        </w:rPr>
        <w:t>студент должен знать содержание своей работы и уметь внятно и четко его изложить при устном ответе</w:t>
      </w:r>
      <w:r w:rsidRPr="00210343">
        <w:rPr>
          <w:szCs w:val="24"/>
        </w:rPr>
        <w:t>, ответить на возможные дополнительные вопросы в пределах темы.</w:t>
      </w:r>
      <w:proofErr w:type="gramEnd"/>
      <w:r w:rsidRPr="00210343">
        <w:rPr>
          <w:szCs w:val="24"/>
        </w:rPr>
        <w:t xml:space="preserve">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210343">
        <w:rPr>
          <w:szCs w:val="24"/>
        </w:rPr>
        <w:t>зачетно</w:t>
      </w:r>
      <w:proofErr w:type="spellEnd"/>
      <w:r w:rsidRPr="00210343">
        <w:rPr>
          <w:szCs w:val="24"/>
        </w:rPr>
        <w:t>-экзаменационной сессии.</w:t>
      </w:r>
    </w:p>
    <w:p w:rsidR="00B352B5" w:rsidRPr="00B352B5" w:rsidRDefault="00B352B5" w:rsidP="00210343">
      <w:pPr>
        <w:jc w:val="both"/>
        <w:rPr>
          <w:rFonts w:cs="Times New Roman"/>
          <w:b/>
          <w:szCs w:val="24"/>
        </w:rPr>
      </w:pPr>
    </w:p>
    <w:p w:rsidR="000B5DD2" w:rsidRPr="000B5DD2" w:rsidRDefault="000B5DD2" w:rsidP="000B5DD2">
      <w:pPr>
        <w:jc w:val="center"/>
        <w:rPr>
          <w:b/>
        </w:rPr>
      </w:pPr>
      <w:r w:rsidRPr="000B5DD2">
        <w:rPr>
          <w:b/>
        </w:rPr>
        <w:t>Темы контрольных работ (для заочной формы обучения):</w:t>
      </w:r>
    </w:p>
    <w:p w:rsidR="000B5DD2" w:rsidRDefault="000B5DD2" w:rsidP="000B5DD2">
      <w:r>
        <w:t>1. Возникновение и первобытные формы искусства.</w:t>
      </w:r>
    </w:p>
    <w:p w:rsidR="000B5DD2" w:rsidRDefault="000B5DD2" w:rsidP="000B5DD2">
      <w:r>
        <w:t>2.  Культура и искусство Древнего Египта.</w:t>
      </w:r>
    </w:p>
    <w:p w:rsidR="000B5DD2" w:rsidRDefault="000B5DD2" w:rsidP="000B5DD2">
      <w:r>
        <w:t>3.  Искусство Древней Индии.</w:t>
      </w:r>
    </w:p>
    <w:p w:rsidR="000B5DD2" w:rsidRDefault="000B5DD2" w:rsidP="000B5DD2">
      <w:r>
        <w:t>4.  Индуистское храмовое зодчество средневековой Индии</w:t>
      </w:r>
    </w:p>
    <w:p w:rsidR="000B5DD2" w:rsidRDefault="000B5DD2" w:rsidP="000B5DD2">
      <w:r>
        <w:t>5.  Искусство Китая периода ранних империй.</w:t>
      </w:r>
    </w:p>
    <w:p w:rsidR="000B5DD2" w:rsidRDefault="000B5DD2" w:rsidP="000B5DD2">
      <w:r>
        <w:t xml:space="preserve">6.  Искусство средневекового Китая. Династии </w:t>
      </w:r>
      <w:proofErr w:type="spellStart"/>
      <w:r>
        <w:t>Тан</w:t>
      </w:r>
      <w:proofErr w:type="spellEnd"/>
      <w:r>
        <w:t xml:space="preserve"> и </w:t>
      </w:r>
      <w:proofErr w:type="spellStart"/>
      <w:r>
        <w:t>Сун</w:t>
      </w:r>
      <w:proofErr w:type="spellEnd"/>
      <w:r>
        <w:t>.</w:t>
      </w:r>
    </w:p>
    <w:p w:rsidR="000B5DD2" w:rsidRDefault="000B5DD2" w:rsidP="000B5DD2">
      <w:r>
        <w:t>7.  Искусство древней и средневековой Японии.</w:t>
      </w:r>
    </w:p>
    <w:p w:rsidR="000B5DD2" w:rsidRDefault="000B5DD2" w:rsidP="000B5DD2">
      <w:r>
        <w:t>8.  Крито-микенское искусство.</w:t>
      </w:r>
    </w:p>
    <w:p w:rsidR="000B5DD2" w:rsidRDefault="000B5DD2" w:rsidP="000B5DD2">
      <w:r>
        <w:t>9.  Древнегреческое искусство периода архаики.</w:t>
      </w:r>
    </w:p>
    <w:p w:rsidR="000B5DD2" w:rsidRDefault="000B5DD2" w:rsidP="000B5DD2">
      <w:r>
        <w:t>10.  Древнегреческое искусство периода классики.</w:t>
      </w:r>
    </w:p>
    <w:p w:rsidR="000B5DD2" w:rsidRDefault="000B5DD2" w:rsidP="000B5DD2">
      <w:r>
        <w:t>11.  Искусство Древней Греции периода эллинизма.</w:t>
      </w:r>
    </w:p>
    <w:p w:rsidR="000B5DD2" w:rsidRDefault="000B5DD2" w:rsidP="000B5DD2">
      <w:r>
        <w:t>12.  Искусство Рима республиканского периода.</w:t>
      </w:r>
    </w:p>
    <w:p w:rsidR="000B5DD2" w:rsidRDefault="000B5DD2" w:rsidP="000B5DD2">
      <w:r>
        <w:t>13.  Искусство императорского Рима.</w:t>
      </w:r>
    </w:p>
    <w:p w:rsidR="000B5DD2" w:rsidRDefault="000B5DD2" w:rsidP="000B5DD2">
      <w:r>
        <w:t xml:space="preserve">14.  Романский стиль в искусстве </w:t>
      </w:r>
      <w:proofErr w:type="gramStart"/>
      <w:r>
        <w:t>западно-европейского</w:t>
      </w:r>
      <w:proofErr w:type="gramEnd"/>
      <w:r>
        <w:t xml:space="preserve"> средневековья.</w:t>
      </w:r>
    </w:p>
    <w:p w:rsidR="000B5DD2" w:rsidRDefault="000B5DD2" w:rsidP="000B5DD2">
      <w:r>
        <w:t xml:space="preserve">15.  Готический стиль в средневековом </w:t>
      </w:r>
      <w:proofErr w:type="gramStart"/>
      <w:r>
        <w:t>западно-европейском</w:t>
      </w:r>
      <w:proofErr w:type="gramEnd"/>
      <w:r>
        <w:t xml:space="preserve"> искусстве</w:t>
      </w:r>
    </w:p>
    <w:p w:rsidR="000B5DD2" w:rsidRDefault="000B5DD2" w:rsidP="000B5DD2">
      <w:r>
        <w:t>16. Культура и искусство Византии.</w:t>
      </w:r>
    </w:p>
    <w:p w:rsidR="000B5DD2" w:rsidRDefault="000B5DD2" w:rsidP="000B5DD2">
      <w:r>
        <w:t>17. Средневековое искусство арабо-мусульманских стран.</w:t>
      </w:r>
    </w:p>
    <w:p w:rsidR="000B5DD2" w:rsidRDefault="000B5DD2" w:rsidP="000B5DD2">
      <w:r>
        <w:t>18.  Древнерусская культура. Иконопись Средневековой Руси.</w:t>
      </w:r>
    </w:p>
    <w:p w:rsidR="000B5DD2" w:rsidRDefault="000B5DD2" w:rsidP="000B5DD2">
      <w:r>
        <w:t>19.  Архитектура  средневековой Руси.</w:t>
      </w:r>
    </w:p>
    <w:p w:rsidR="000B5DD2" w:rsidRDefault="000B5DD2" w:rsidP="000B5DD2">
      <w:r>
        <w:t>20.  Культура эпохи Возрождения. Искусство Проторенессанса.</w:t>
      </w:r>
    </w:p>
    <w:p w:rsidR="000B5DD2" w:rsidRDefault="000B5DD2" w:rsidP="000B5DD2">
      <w:r>
        <w:t xml:space="preserve">21.  Искусство Кватроченто – период Раннего Возрождения. </w:t>
      </w:r>
    </w:p>
    <w:p w:rsidR="000B5DD2" w:rsidRDefault="000B5DD2" w:rsidP="000B5DD2">
      <w:r>
        <w:t xml:space="preserve">22.  Итальянское искусство Высокого Возрождения. </w:t>
      </w:r>
    </w:p>
    <w:p w:rsidR="000B5DD2" w:rsidRDefault="000B5DD2" w:rsidP="000B5DD2">
      <w:r>
        <w:t>23. Культура и искусство периода Позднего Возрождения.</w:t>
      </w:r>
    </w:p>
    <w:p w:rsidR="000B5DD2" w:rsidRDefault="000B5DD2" w:rsidP="000B5DD2">
      <w:r>
        <w:t>24. Культура и искусство Северного Возрождения.</w:t>
      </w:r>
    </w:p>
    <w:p w:rsidR="000B5DD2" w:rsidRDefault="000B5DD2" w:rsidP="000B5DD2">
      <w:r>
        <w:t xml:space="preserve">25.  Культура Нового времени. Итальянское барокко. </w:t>
      </w:r>
    </w:p>
    <w:p w:rsidR="000B5DD2" w:rsidRDefault="000B5DD2" w:rsidP="000B5DD2">
      <w:r>
        <w:t>26.  Фламандское барокко.</w:t>
      </w:r>
    </w:p>
    <w:p w:rsidR="000B5DD2" w:rsidRDefault="000B5DD2" w:rsidP="000B5DD2">
      <w:r>
        <w:t>27. Голландская живопись XVII века.</w:t>
      </w:r>
    </w:p>
    <w:p w:rsidR="000B5DD2" w:rsidRDefault="000B5DD2" w:rsidP="000B5DD2">
      <w:r>
        <w:t>28.  Испанское искусство XVII века.</w:t>
      </w:r>
    </w:p>
    <w:p w:rsidR="000B5DD2" w:rsidRDefault="000B5DD2" w:rsidP="000B5DD2">
      <w:r>
        <w:t>29.  Французский придворный классицизм.</w:t>
      </w:r>
    </w:p>
    <w:p w:rsidR="000B5DD2" w:rsidRDefault="000B5DD2" w:rsidP="000B5DD2">
      <w:r>
        <w:t>30.  Стиль рококо в западноевропейской культуре</w:t>
      </w:r>
    </w:p>
    <w:p w:rsidR="000B5DD2" w:rsidRDefault="000B5DD2" w:rsidP="000B5DD2">
      <w:r>
        <w:t>31. Культура и искусство эпохи Просвещения.</w:t>
      </w:r>
    </w:p>
    <w:p w:rsidR="000B5DD2" w:rsidRDefault="000B5DD2" w:rsidP="000B5DD2">
      <w:r>
        <w:t>32. Архитектура России XVIII века.</w:t>
      </w:r>
    </w:p>
    <w:p w:rsidR="000B5DD2" w:rsidRDefault="000B5DD2" w:rsidP="000B5DD2">
      <w:r>
        <w:t xml:space="preserve">33. Формирование русской национальной школы живописи и скульптуры в XVIII в. </w:t>
      </w:r>
    </w:p>
    <w:p w:rsidR="000B5DD2" w:rsidRDefault="000B5DD2" w:rsidP="000B5DD2">
      <w:r>
        <w:t xml:space="preserve">34.  </w:t>
      </w:r>
      <w:proofErr w:type="gramStart"/>
      <w:r>
        <w:t>Западно-европейское</w:t>
      </w:r>
      <w:proofErr w:type="gramEnd"/>
      <w:r>
        <w:t xml:space="preserve"> искусство романтизма.</w:t>
      </w:r>
    </w:p>
    <w:p w:rsidR="000B5DD2" w:rsidRDefault="000B5DD2" w:rsidP="000B5DD2">
      <w:r>
        <w:t>35. Русская живопись 1-й половины XIX века.</w:t>
      </w:r>
    </w:p>
    <w:p w:rsidR="000B5DD2" w:rsidRDefault="000B5DD2" w:rsidP="000B5DD2">
      <w:r>
        <w:t xml:space="preserve">36.  Стиль ампир в культуре </w:t>
      </w:r>
      <w:proofErr w:type="spellStart"/>
      <w:r>
        <w:t>XIX</w:t>
      </w:r>
      <w:proofErr w:type="gramStart"/>
      <w:r>
        <w:t>в</w:t>
      </w:r>
      <w:proofErr w:type="spellEnd"/>
      <w:proofErr w:type="gramEnd"/>
      <w:r>
        <w:t>.</w:t>
      </w:r>
    </w:p>
    <w:p w:rsidR="000B5DD2" w:rsidRDefault="000B5DD2" w:rsidP="000B5DD2">
      <w:r>
        <w:t>37.  Русская скульптура и  архитектура XIX века.</w:t>
      </w:r>
    </w:p>
    <w:p w:rsidR="000B5DD2" w:rsidRDefault="000B5DD2" w:rsidP="000B5DD2">
      <w:r>
        <w:t>38.  Реализм в европейской художественной культуре XIX века.</w:t>
      </w:r>
    </w:p>
    <w:p w:rsidR="000B5DD2" w:rsidRDefault="000B5DD2" w:rsidP="000B5DD2">
      <w:r>
        <w:t>39.  «Передвижничество» в русском искусстве XIX в.</w:t>
      </w:r>
    </w:p>
    <w:p w:rsidR="000B5DD2" w:rsidRDefault="000B5DD2" w:rsidP="000B5DD2">
      <w:r>
        <w:t>40.  Импрессионизм в европейской живописи XIX в.</w:t>
      </w:r>
    </w:p>
    <w:p w:rsidR="000B5DD2" w:rsidRDefault="000B5DD2" w:rsidP="000B5DD2">
      <w:r>
        <w:t xml:space="preserve">41.  Постимпрессионизм и символизм в европейской художественной культуре XIX века. </w:t>
      </w:r>
    </w:p>
    <w:p w:rsidR="000B5DD2" w:rsidRDefault="000B5DD2" w:rsidP="000B5DD2">
      <w:r>
        <w:t xml:space="preserve">42.  Искусство </w:t>
      </w:r>
      <w:r w:rsidR="00E85DC1">
        <w:t>стиля «</w:t>
      </w:r>
      <w:r>
        <w:t>модерн</w:t>
      </w:r>
      <w:r w:rsidR="00E85DC1">
        <w:t>»</w:t>
      </w:r>
      <w:r>
        <w:t>.</w:t>
      </w:r>
    </w:p>
    <w:p w:rsidR="006C507F" w:rsidRDefault="000B5DD2" w:rsidP="000B5DD2">
      <w:r>
        <w:t xml:space="preserve">43. </w:t>
      </w:r>
      <w:r w:rsidR="006C507F">
        <w:t>Русское искусство рубежа XIX -XX в.</w:t>
      </w:r>
      <w:r w:rsidR="006C507F" w:rsidRPr="006C507F">
        <w:t xml:space="preserve"> </w:t>
      </w:r>
      <w:r w:rsidR="006C507F">
        <w:t xml:space="preserve">«Мир искусства». </w:t>
      </w:r>
    </w:p>
    <w:p w:rsidR="006C507F" w:rsidRDefault="000B5DD2" w:rsidP="000B5DD2">
      <w:r>
        <w:t>44.</w:t>
      </w:r>
      <w:r w:rsidR="006C507F">
        <w:t xml:space="preserve"> Русский авангард начала XX в.: основные течения и группы.</w:t>
      </w:r>
    </w:p>
    <w:p w:rsidR="000B5DD2" w:rsidRDefault="000B5DD2" w:rsidP="000B5DD2">
      <w:r>
        <w:t xml:space="preserve">45.  </w:t>
      </w:r>
      <w:r w:rsidR="006C507F">
        <w:t>Традиционное искусство неевропейских народов (Африки, Америки, Океании).</w:t>
      </w:r>
    </w:p>
    <w:p w:rsidR="000B5DD2" w:rsidRDefault="000B5DD2" w:rsidP="000B5DD2">
      <w:r>
        <w:t xml:space="preserve">46.  Основные авангардные течения западного искусства первой половины XX в. </w:t>
      </w:r>
    </w:p>
    <w:p w:rsidR="000B5DD2" w:rsidRDefault="000B5DD2" w:rsidP="000B5DD2">
      <w:r>
        <w:t xml:space="preserve">47.  Основные тенденции развития </w:t>
      </w:r>
      <w:r w:rsidR="0037454B">
        <w:t xml:space="preserve">западной </w:t>
      </w:r>
      <w:r>
        <w:t>архитектуры XX в.</w:t>
      </w:r>
    </w:p>
    <w:p w:rsidR="000B5DD2" w:rsidRDefault="000B5DD2" w:rsidP="000B5DD2">
      <w:r>
        <w:t>48. Основные направления модернистского искусства  в послевоенный период.</w:t>
      </w:r>
    </w:p>
    <w:p w:rsidR="000B5DD2" w:rsidRDefault="000B5DD2" w:rsidP="000B5DD2">
      <w:r>
        <w:t>49.  Советская художественная культура 1920-50-х гг.</w:t>
      </w:r>
    </w:p>
    <w:p w:rsidR="003817C7" w:rsidRDefault="000B5DD2" w:rsidP="000B5DD2">
      <w:r>
        <w:t>50.  Искусство СССР в 1960-е-80-е годы.</w:t>
      </w:r>
    </w:p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D2"/>
    <w:rsid w:val="000B5DD2"/>
    <w:rsid w:val="00150E54"/>
    <w:rsid w:val="00210343"/>
    <w:rsid w:val="0024709C"/>
    <w:rsid w:val="003107B5"/>
    <w:rsid w:val="0037454B"/>
    <w:rsid w:val="003817C7"/>
    <w:rsid w:val="004123A7"/>
    <w:rsid w:val="006C507F"/>
    <w:rsid w:val="007C5621"/>
    <w:rsid w:val="00B352B5"/>
    <w:rsid w:val="00E8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343"/>
    <w:pPr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10343"/>
    <w:rPr>
      <w:rFonts w:eastAsia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343"/>
    <w:pPr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10343"/>
    <w:rPr>
      <w:rFonts w:eastAsia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ioclu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11</cp:revision>
  <dcterms:created xsi:type="dcterms:W3CDTF">2019-08-25T21:02:00Z</dcterms:created>
  <dcterms:modified xsi:type="dcterms:W3CDTF">2024-01-30T20:45:00Z</dcterms:modified>
</cp:coreProperties>
</file>